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21" w:type="dxa"/>
        <w:tblInd w:w="91" w:type="dxa"/>
        <w:tblLook w:val="00A0"/>
      </w:tblPr>
      <w:tblGrid>
        <w:gridCol w:w="14721"/>
      </w:tblGrid>
      <w:tr w:rsidR="00E20432" w:rsidRPr="00591A01" w:rsidTr="00FA6F98">
        <w:trPr>
          <w:trHeight w:val="142"/>
        </w:trPr>
        <w:tc>
          <w:tcPr>
            <w:tcW w:w="1472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0432" w:rsidRPr="005D59F0" w:rsidRDefault="00E20432" w:rsidP="002675AB">
            <w:pPr>
              <w:pStyle w:val="ConsPlusTitle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Таблица</w:t>
            </w:r>
            <w:r w:rsidRPr="005D59F0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1</w:t>
            </w:r>
          </w:p>
        </w:tc>
      </w:tr>
      <w:tr w:rsidR="00E20432" w:rsidRPr="00591A01" w:rsidTr="00C52C49">
        <w:trPr>
          <w:trHeight w:val="255"/>
        </w:trPr>
        <w:tc>
          <w:tcPr>
            <w:tcW w:w="1472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0432" w:rsidRPr="005D59F0" w:rsidRDefault="00E20432" w:rsidP="002675AB">
            <w:pPr>
              <w:pStyle w:val="ConsPlusTitle"/>
              <w:jc w:val="right"/>
              <w:rPr>
                <w:b w:val="0"/>
                <w:sz w:val="28"/>
                <w:szCs w:val="28"/>
              </w:rPr>
            </w:pPr>
          </w:p>
        </w:tc>
      </w:tr>
    </w:tbl>
    <w:p w:rsidR="00FA6F98" w:rsidRPr="00591A01" w:rsidRDefault="00FA6F98" w:rsidP="00FA6F98">
      <w:pPr>
        <w:jc w:val="center"/>
        <w:rPr>
          <w:bCs/>
          <w:color w:val="000000"/>
          <w:sz w:val="24"/>
          <w:szCs w:val="24"/>
        </w:rPr>
      </w:pPr>
      <w:r w:rsidRPr="00591A01">
        <w:rPr>
          <w:bCs/>
          <w:color w:val="000000"/>
          <w:sz w:val="24"/>
          <w:szCs w:val="24"/>
        </w:rPr>
        <w:t xml:space="preserve">Система показателей, характеризующих результаты реализации </w:t>
      </w:r>
    </w:p>
    <w:p w:rsidR="00FA6F98" w:rsidRPr="00591A01" w:rsidRDefault="00FA6F98" w:rsidP="00FA6F98">
      <w:pPr>
        <w:jc w:val="center"/>
        <w:rPr>
          <w:bCs/>
          <w:color w:val="000000"/>
          <w:sz w:val="24"/>
          <w:szCs w:val="24"/>
        </w:rPr>
      </w:pPr>
      <w:r w:rsidRPr="00591A01">
        <w:rPr>
          <w:bCs/>
          <w:color w:val="000000"/>
          <w:sz w:val="24"/>
          <w:szCs w:val="24"/>
        </w:rPr>
        <w:t xml:space="preserve">муниципальной программы </w:t>
      </w:r>
    </w:p>
    <w:p w:rsidR="00FA6F98" w:rsidRPr="00591A01" w:rsidRDefault="00FA6F98" w:rsidP="00FA6F98">
      <w:pPr>
        <w:jc w:val="center"/>
        <w:rPr>
          <w:bCs/>
          <w:color w:val="000000"/>
          <w:sz w:val="24"/>
          <w:szCs w:val="24"/>
        </w:rPr>
      </w:pPr>
    </w:p>
    <w:p w:rsidR="00FA6F98" w:rsidRPr="00591A01" w:rsidRDefault="00FA6F98" w:rsidP="00FA6F98">
      <w:pPr>
        <w:rPr>
          <w:sz w:val="24"/>
          <w:szCs w:val="24"/>
        </w:rPr>
      </w:pPr>
      <w:r w:rsidRPr="00591A01">
        <w:rPr>
          <w:sz w:val="24"/>
          <w:szCs w:val="24"/>
        </w:rPr>
        <w:t>Наименование программы и срок ее реализации:  «Содействие развитию садоводческих, огороднических и дачных некоммерческих объединений граждан города Ханты-Мансийска» на 2010-2014 годы.</w:t>
      </w:r>
    </w:p>
    <w:p w:rsidR="00FA6F98" w:rsidRPr="00591A01" w:rsidRDefault="00FA6F98" w:rsidP="00FA6F98">
      <w:pPr>
        <w:rPr>
          <w:sz w:val="24"/>
          <w:szCs w:val="24"/>
        </w:rPr>
      </w:pPr>
      <w:r w:rsidRPr="00591A01">
        <w:rPr>
          <w:sz w:val="24"/>
          <w:szCs w:val="24"/>
        </w:rPr>
        <w:t>Координатор программы: Управление экономического развития и инвестиций Администрации города Ханты-Мансийска.</w:t>
      </w:r>
    </w:p>
    <w:p w:rsidR="00FA6F98" w:rsidRPr="00591A01" w:rsidRDefault="00FA6F98" w:rsidP="00FA6F98">
      <w:pPr>
        <w:rPr>
          <w:sz w:val="24"/>
          <w:szCs w:val="24"/>
        </w:rPr>
      </w:pPr>
    </w:p>
    <w:tbl>
      <w:tblPr>
        <w:tblW w:w="15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9"/>
        <w:gridCol w:w="3832"/>
        <w:gridCol w:w="1698"/>
        <w:gridCol w:w="1833"/>
        <w:gridCol w:w="985"/>
        <w:gridCol w:w="990"/>
        <w:gridCol w:w="876"/>
        <w:gridCol w:w="876"/>
        <w:gridCol w:w="876"/>
        <w:gridCol w:w="2527"/>
      </w:tblGrid>
      <w:tr w:rsidR="00FA6F98" w:rsidRPr="00591A01" w:rsidTr="00814B83">
        <w:tc>
          <w:tcPr>
            <w:tcW w:w="578" w:type="dxa"/>
            <w:vMerge w:val="restart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62" w:type="dxa"/>
            <w:vMerge w:val="restart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701" w:type="dxa"/>
            <w:vMerge w:val="restart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843" w:type="dxa"/>
            <w:vMerge w:val="restart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Базовый показатель на начало реализации программы</w:t>
            </w:r>
          </w:p>
        </w:tc>
        <w:tc>
          <w:tcPr>
            <w:tcW w:w="4536" w:type="dxa"/>
            <w:gridSpan w:val="5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Значения целевого показателя</w:t>
            </w:r>
          </w:p>
        </w:tc>
        <w:tc>
          <w:tcPr>
            <w:tcW w:w="2552" w:type="dxa"/>
            <w:vMerge w:val="restart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/>
                <w:bCs/>
                <w:sz w:val="24"/>
                <w:szCs w:val="24"/>
              </w:rPr>
              <w:t>Целевое значение показателей на момент окончания действия программы</w:t>
            </w:r>
          </w:p>
        </w:tc>
      </w:tr>
      <w:tr w:rsidR="00FA6F98" w:rsidRPr="00591A01" w:rsidTr="00814B83">
        <w:trPr>
          <w:trHeight w:val="285"/>
        </w:trPr>
        <w:tc>
          <w:tcPr>
            <w:tcW w:w="578" w:type="dxa"/>
            <w:vMerge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vMerge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2010 год</w:t>
            </w:r>
          </w:p>
        </w:tc>
        <w:tc>
          <w:tcPr>
            <w:tcW w:w="993" w:type="dxa"/>
            <w:vMerge w:val="restart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2011 год</w:t>
            </w:r>
          </w:p>
        </w:tc>
        <w:tc>
          <w:tcPr>
            <w:tcW w:w="850" w:type="dxa"/>
            <w:vMerge w:val="restart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851" w:type="dxa"/>
            <w:vMerge w:val="restart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850" w:type="dxa"/>
            <w:vMerge w:val="restart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2552" w:type="dxa"/>
            <w:vMerge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F98" w:rsidRPr="00591A01" w:rsidTr="00814B83">
        <w:trPr>
          <w:trHeight w:val="565"/>
        </w:trPr>
        <w:tc>
          <w:tcPr>
            <w:tcW w:w="578" w:type="dxa"/>
            <w:vMerge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vMerge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F98" w:rsidRPr="00591A01" w:rsidTr="00814B83">
        <w:tc>
          <w:tcPr>
            <w:tcW w:w="578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A6F98" w:rsidRPr="00591A01" w:rsidTr="00814B83">
        <w:tc>
          <w:tcPr>
            <w:tcW w:w="578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6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Показатели непосредственных результатов</w:t>
            </w:r>
          </w:p>
        </w:tc>
        <w:tc>
          <w:tcPr>
            <w:tcW w:w="1701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F98" w:rsidRPr="00591A01" w:rsidTr="00814B83">
        <w:tc>
          <w:tcPr>
            <w:tcW w:w="578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86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Количество действующих Советов по координации деятельности садоводческих, огороднических и дачных некоммерческих объединений при Администрации города Ханты-Мансийска</w:t>
            </w:r>
          </w:p>
        </w:tc>
        <w:tc>
          <w:tcPr>
            <w:tcW w:w="1701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843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6F98" w:rsidRPr="00591A01" w:rsidTr="00814B83">
        <w:tc>
          <w:tcPr>
            <w:tcW w:w="578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86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Площадь отремонтированных подъездных путей к садово-огородническим товариществам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кв.м.</w:t>
            </w:r>
          </w:p>
        </w:tc>
        <w:tc>
          <w:tcPr>
            <w:tcW w:w="1843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99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993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1357,5</w:t>
            </w:r>
          </w:p>
        </w:tc>
        <w:tc>
          <w:tcPr>
            <w:tcW w:w="850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1357,5</w:t>
            </w:r>
          </w:p>
        </w:tc>
        <w:tc>
          <w:tcPr>
            <w:tcW w:w="851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1357,5</w:t>
            </w:r>
          </w:p>
        </w:tc>
        <w:tc>
          <w:tcPr>
            <w:tcW w:w="850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4003,5</w:t>
            </w:r>
          </w:p>
        </w:tc>
        <w:tc>
          <w:tcPr>
            <w:tcW w:w="255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4003,5</w:t>
            </w:r>
          </w:p>
        </w:tc>
      </w:tr>
      <w:tr w:rsidR="00FA6F98" w:rsidRPr="00591A01" w:rsidTr="00814B83">
        <w:tc>
          <w:tcPr>
            <w:tcW w:w="578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6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Количество оформленных  прав граждан на отдельные объекты недвижимости</w:t>
            </w:r>
          </w:p>
        </w:tc>
        <w:tc>
          <w:tcPr>
            <w:tcW w:w="1701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кол-во прав</w:t>
            </w:r>
          </w:p>
        </w:tc>
        <w:tc>
          <w:tcPr>
            <w:tcW w:w="1843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1901</w:t>
            </w:r>
          </w:p>
        </w:tc>
        <w:tc>
          <w:tcPr>
            <w:tcW w:w="99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2201</w:t>
            </w:r>
          </w:p>
        </w:tc>
        <w:tc>
          <w:tcPr>
            <w:tcW w:w="993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2451</w:t>
            </w:r>
          </w:p>
        </w:tc>
        <w:tc>
          <w:tcPr>
            <w:tcW w:w="850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2480</w:t>
            </w:r>
          </w:p>
        </w:tc>
        <w:tc>
          <w:tcPr>
            <w:tcW w:w="851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2509</w:t>
            </w:r>
          </w:p>
        </w:tc>
        <w:tc>
          <w:tcPr>
            <w:tcW w:w="850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2536</w:t>
            </w:r>
          </w:p>
        </w:tc>
        <w:tc>
          <w:tcPr>
            <w:tcW w:w="255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2536</w:t>
            </w:r>
          </w:p>
        </w:tc>
      </w:tr>
      <w:tr w:rsidR="00FA6F98" w:rsidRPr="00591A01" w:rsidTr="00814B83">
        <w:tc>
          <w:tcPr>
            <w:tcW w:w="578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6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Объем ликвидированных  несанкционированных свалок на территориях, прилегающих к садово-огородническим товариществам</w:t>
            </w:r>
          </w:p>
        </w:tc>
        <w:tc>
          <w:tcPr>
            <w:tcW w:w="1701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куб.м.</w:t>
            </w:r>
          </w:p>
        </w:tc>
        <w:tc>
          <w:tcPr>
            <w:tcW w:w="1843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2570</w:t>
            </w:r>
          </w:p>
        </w:tc>
        <w:tc>
          <w:tcPr>
            <w:tcW w:w="993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2570</w:t>
            </w:r>
          </w:p>
        </w:tc>
        <w:tc>
          <w:tcPr>
            <w:tcW w:w="850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4149</w:t>
            </w:r>
          </w:p>
        </w:tc>
        <w:tc>
          <w:tcPr>
            <w:tcW w:w="851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5249</w:t>
            </w:r>
          </w:p>
        </w:tc>
        <w:tc>
          <w:tcPr>
            <w:tcW w:w="850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5249</w:t>
            </w:r>
          </w:p>
        </w:tc>
        <w:tc>
          <w:tcPr>
            <w:tcW w:w="255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5249</w:t>
            </w:r>
          </w:p>
        </w:tc>
      </w:tr>
      <w:tr w:rsidR="00FA6F98" w:rsidRPr="00591A01" w:rsidTr="00814B83">
        <w:tc>
          <w:tcPr>
            <w:tcW w:w="578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6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садоводческих, огороднических и дачных некоммерческих объединений, получивших субсидии </w:t>
            </w:r>
          </w:p>
        </w:tc>
        <w:tc>
          <w:tcPr>
            <w:tcW w:w="1701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кол-во объединений</w:t>
            </w:r>
          </w:p>
        </w:tc>
        <w:tc>
          <w:tcPr>
            <w:tcW w:w="1843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A6F98" w:rsidRPr="009E1A1B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A6F98" w:rsidRPr="00591A01" w:rsidTr="00814B83">
        <w:tc>
          <w:tcPr>
            <w:tcW w:w="578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6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Показатели конечных результатов</w:t>
            </w:r>
          </w:p>
        </w:tc>
        <w:tc>
          <w:tcPr>
            <w:tcW w:w="1701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F98" w:rsidRPr="00591A01" w:rsidTr="00814B83">
        <w:tc>
          <w:tcPr>
            <w:tcW w:w="578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6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Доля земельных участков садоводческих, огороднических и дачных некоммерческих объединений граждан, прошедших инвентаризацию, в общем количестве дачных земельных участков</w:t>
            </w:r>
          </w:p>
        </w:tc>
        <w:tc>
          <w:tcPr>
            <w:tcW w:w="1701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9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993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50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851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850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255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FA6F98" w:rsidRPr="00591A01" w:rsidTr="00814B83">
        <w:tc>
          <w:tcPr>
            <w:tcW w:w="578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86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 о первичных мерах пожарной безопасности</w:t>
            </w:r>
          </w:p>
        </w:tc>
        <w:tc>
          <w:tcPr>
            <w:tcW w:w="1701" w:type="dxa"/>
          </w:tcPr>
          <w:p w:rsidR="00FA6F98" w:rsidRPr="00591A01" w:rsidRDefault="00FA6F98" w:rsidP="00814B83">
            <w:pPr>
              <w:pStyle w:val="ConsPlusNormal"/>
              <w:widowControl/>
              <w:ind w:left="1098" w:hanging="10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0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3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52" w:type="dxa"/>
          </w:tcPr>
          <w:p w:rsidR="00FA6F98" w:rsidRPr="00591A01" w:rsidRDefault="00FA6F98" w:rsidP="00814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</w:tbl>
    <w:p w:rsidR="00FA6F98" w:rsidRPr="00591A01" w:rsidRDefault="00FA6F98" w:rsidP="00FA6F98">
      <w:pPr>
        <w:jc w:val="both"/>
        <w:rPr>
          <w:sz w:val="24"/>
          <w:szCs w:val="24"/>
        </w:rPr>
      </w:pPr>
    </w:p>
    <w:p w:rsidR="00E20432" w:rsidRPr="00591A01" w:rsidRDefault="00E20432" w:rsidP="00C52C49">
      <w:pPr>
        <w:ind w:firstLine="851"/>
        <w:rPr>
          <w:sz w:val="28"/>
        </w:rPr>
      </w:pPr>
    </w:p>
    <w:sectPr w:rsidR="00E20432" w:rsidRPr="00591A01" w:rsidSect="009A1AAD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2C49"/>
    <w:rsid w:val="00031CAC"/>
    <w:rsid w:val="000477D0"/>
    <w:rsid w:val="001B72BC"/>
    <w:rsid w:val="002675AB"/>
    <w:rsid w:val="002F269C"/>
    <w:rsid w:val="00591A01"/>
    <w:rsid w:val="005A6F4C"/>
    <w:rsid w:val="005D59F0"/>
    <w:rsid w:val="006C32C3"/>
    <w:rsid w:val="00727EB0"/>
    <w:rsid w:val="008F31D6"/>
    <w:rsid w:val="00900920"/>
    <w:rsid w:val="009A1AAD"/>
    <w:rsid w:val="00A76D13"/>
    <w:rsid w:val="00A95777"/>
    <w:rsid w:val="00AA6EF7"/>
    <w:rsid w:val="00BD45AA"/>
    <w:rsid w:val="00C52C49"/>
    <w:rsid w:val="00E20432"/>
    <w:rsid w:val="00FA6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C52C49"/>
  </w:style>
  <w:style w:type="paragraph" w:styleId="1">
    <w:name w:val="heading 1"/>
    <w:aliases w:val="Знак22,Head 1,Heading 1 Char2,Heading 1 Char Char1,Heading 1 Char1 Char Char,Heading 1 Char Char Char Char,Знак Char Char Char Char,Heading 1 Char1 Char1,Heading 1 Char Char Char1,Знак Char Char Char1"/>
    <w:basedOn w:val="a"/>
    <w:next w:val="a"/>
    <w:link w:val="10"/>
    <w:autoRedefine/>
    <w:uiPriority w:val="99"/>
    <w:qFormat/>
    <w:rsid w:val="00A76D13"/>
    <w:pPr>
      <w:keepNext/>
      <w:tabs>
        <w:tab w:val="num" w:pos="705"/>
      </w:tabs>
      <w:ind w:left="705" w:hanging="705"/>
      <w:jc w:val="both"/>
      <w:outlineLvl w:val="0"/>
    </w:pPr>
    <w:rPr>
      <w:b/>
      <w:bCs/>
      <w:kern w:val="32"/>
      <w:sz w:val="24"/>
      <w:szCs w:val="24"/>
    </w:rPr>
  </w:style>
  <w:style w:type="paragraph" w:styleId="2">
    <w:name w:val="heading 2"/>
    <w:aliases w:val="Заголовок 2С,Заголовок 2 Знак Знак"/>
    <w:basedOn w:val="a"/>
    <w:next w:val="a"/>
    <w:link w:val="20"/>
    <w:uiPriority w:val="99"/>
    <w:qFormat/>
    <w:rsid w:val="00A76D1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Знак20"/>
    <w:basedOn w:val="a"/>
    <w:next w:val="a"/>
    <w:link w:val="30"/>
    <w:uiPriority w:val="99"/>
    <w:qFormat/>
    <w:rsid w:val="00A76D1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aliases w:val="Знак19"/>
    <w:basedOn w:val="a"/>
    <w:link w:val="40"/>
    <w:uiPriority w:val="99"/>
    <w:qFormat/>
    <w:rsid w:val="00A76D13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paragraph" w:styleId="5">
    <w:name w:val="heading 5"/>
    <w:aliases w:val="Заголовок 4_1,Знак18"/>
    <w:basedOn w:val="a"/>
    <w:next w:val="a"/>
    <w:link w:val="50"/>
    <w:uiPriority w:val="99"/>
    <w:qFormat/>
    <w:rsid w:val="00A76D13"/>
    <w:pPr>
      <w:spacing w:before="240" w:after="6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aliases w:val="Знак17"/>
    <w:basedOn w:val="a"/>
    <w:next w:val="a"/>
    <w:link w:val="60"/>
    <w:uiPriority w:val="99"/>
    <w:qFormat/>
    <w:rsid w:val="00A76D13"/>
    <w:pPr>
      <w:spacing w:before="240" w:after="60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aliases w:val="Знак16"/>
    <w:basedOn w:val="a"/>
    <w:next w:val="a"/>
    <w:link w:val="70"/>
    <w:uiPriority w:val="99"/>
    <w:qFormat/>
    <w:rsid w:val="00A76D13"/>
    <w:pPr>
      <w:spacing w:before="240" w:after="60"/>
      <w:jc w:val="both"/>
      <w:outlineLvl w:val="6"/>
    </w:pPr>
    <w:rPr>
      <w:rFonts w:ascii="Calibri" w:hAnsi="Calibri"/>
      <w:sz w:val="24"/>
      <w:szCs w:val="24"/>
    </w:rPr>
  </w:style>
  <w:style w:type="paragraph" w:styleId="8">
    <w:name w:val="heading 8"/>
    <w:aliases w:val="Знак15"/>
    <w:basedOn w:val="a"/>
    <w:next w:val="a"/>
    <w:link w:val="80"/>
    <w:uiPriority w:val="99"/>
    <w:qFormat/>
    <w:rsid w:val="00A76D13"/>
    <w:pPr>
      <w:keepNext/>
      <w:spacing w:line="260" w:lineRule="auto"/>
      <w:ind w:left="567"/>
      <w:jc w:val="center"/>
      <w:outlineLvl w:val="7"/>
    </w:pPr>
    <w:rPr>
      <w:b/>
      <w:sz w:val="28"/>
    </w:rPr>
  </w:style>
  <w:style w:type="paragraph" w:styleId="9">
    <w:name w:val="heading 9"/>
    <w:aliases w:val="Знак14"/>
    <w:basedOn w:val="a"/>
    <w:next w:val="a"/>
    <w:link w:val="90"/>
    <w:uiPriority w:val="99"/>
    <w:qFormat/>
    <w:rsid w:val="00A76D13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22 Знак,Head 1 Знак,Heading 1 Char2 Знак,Heading 1 Char Char1 Знак,Heading 1 Char1 Char Char Знак,Heading 1 Char Char Char Char Знак,Знак Char Char Char Char Знак,Heading 1 Char1 Char1 Знак,Heading 1 Char Char Char1 Знак"/>
    <w:basedOn w:val="a0"/>
    <w:link w:val="1"/>
    <w:uiPriority w:val="99"/>
    <w:locked/>
    <w:rsid w:val="00A76D13"/>
    <w:rPr>
      <w:b/>
      <w:kern w:val="32"/>
      <w:sz w:val="24"/>
    </w:rPr>
  </w:style>
  <w:style w:type="character" w:customStyle="1" w:styleId="20">
    <w:name w:val="Заголовок 2 Знак"/>
    <w:aliases w:val="Заголовок 2С Знак,Заголовок 2 Знак Знак Знак"/>
    <w:basedOn w:val="a0"/>
    <w:link w:val="2"/>
    <w:uiPriority w:val="99"/>
    <w:locked/>
    <w:rsid w:val="00A76D13"/>
    <w:rPr>
      <w:rFonts w:ascii="Cambria" w:hAnsi="Cambria"/>
      <w:b/>
      <w:i/>
      <w:sz w:val="28"/>
    </w:rPr>
  </w:style>
  <w:style w:type="character" w:customStyle="1" w:styleId="30">
    <w:name w:val="Заголовок 3 Знак"/>
    <w:aliases w:val="Знак20 Знак"/>
    <w:basedOn w:val="a0"/>
    <w:link w:val="3"/>
    <w:uiPriority w:val="99"/>
    <w:locked/>
    <w:rsid w:val="00A76D13"/>
    <w:rPr>
      <w:rFonts w:ascii="Cambria" w:hAnsi="Cambria"/>
      <w:b/>
      <w:sz w:val="26"/>
    </w:rPr>
  </w:style>
  <w:style w:type="character" w:customStyle="1" w:styleId="40">
    <w:name w:val="Заголовок 4 Знак"/>
    <w:aliases w:val="Знак19 Знак"/>
    <w:basedOn w:val="a0"/>
    <w:link w:val="4"/>
    <w:uiPriority w:val="99"/>
    <w:locked/>
    <w:rsid w:val="00A76D13"/>
    <w:rPr>
      <w:b/>
      <w:sz w:val="24"/>
    </w:rPr>
  </w:style>
  <w:style w:type="character" w:customStyle="1" w:styleId="50">
    <w:name w:val="Заголовок 5 Знак"/>
    <w:aliases w:val="Заголовок 4_1 Знак,Знак18 Знак"/>
    <w:basedOn w:val="a0"/>
    <w:link w:val="5"/>
    <w:uiPriority w:val="99"/>
    <w:locked/>
    <w:rsid w:val="00A76D13"/>
    <w:rPr>
      <w:rFonts w:ascii="Calibri" w:hAnsi="Calibri"/>
      <w:b/>
      <w:i/>
      <w:sz w:val="26"/>
    </w:rPr>
  </w:style>
  <w:style w:type="character" w:customStyle="1" w:styleId="60">
    <w:name w:val="Заголовок 6 Знак"/>
    <w:aliases w:val="Знак17 Знак"/>
    <w:basedOn w:val="a0"/>
    <w:link w:val="6"/>
    <w:uiPriority w:val="99"/>
    <w:locked/>
    <w:rsid w:val="00A76D13"/>
    <w:rPr>
      <w:rFonts w:ascii="Calibri" w:hAnsi="Calibri"/>
      <w:b/>
      <w:sz w:val="22"/>
    </w:rPr>
  </w:style>
  <w:style w:type="character" w:customStyle="1" w:styleId="70">
    <w:name w:val="Заголовок 7 Знак"/>
    <w:aliases w:val="Знак16 Знак"/>
    <w:basedOn w:val="a0"/>
    <w:link w:val="7"/>
    <w:uiPriority w:val="99"/>
    <w:locked/>
    <w:rsid w:val="00A76D13"/>
    <w:rPr>
      <w:rFonts w:ascii="Calibri" w:hAnsi="Calibri"/>
      <w:sz w:val="24"/>
    </w:rPr>
  </w:style>
  <w:style w:type="character" w:customStyle="1" w:styleId="80">
    <w:name w:val="Заголовок 8 Знак"/>
    <w:aliases w:val="Знак15 Знак"/>
    <w:basedOn w:val="a0"/>
    <w:link w:val="8"/>
    <w:uiPriority w:val="99"/>
    <w:locked/>
    <w:rsid w:val="00A76D13"/>
    <w:rPr>
      <w:b/>
      <w:sz w:val="28"/>
    </w:rPr>
  </w:style>
  <w:style w:type="character" w:customStyle="1" w:styleId="90">
    <w:name w:val="Заголовок 9 Знак"/>
    <w:aliases w:val="Знак14 Знак"/>
    <w:basedOn w:val="a0"/>
    <w:link w:val="9"/>
    <w:uiPriority w:val="99"/>
    <w:locked/>
    <w:rsid w:val="00A76D13"/>
    <w:rPr>
      <w:rFonts w:ascii="Arial" w:hAnsi="Arial"/>
      <w:sz w:val="22"/>
    </w:rPr>
  </w:style>
  <w:style w:type="paragraph" w:styleId="a3">
    <w:name w:val="Title"/>
    <w:basedOn w:val="a"/>
    <w:link w:val="a4"/>
    <w:uiPriority w:val="99"/>
    <w:qFormat/>
    <w:rsid w:val="00A76D13"/>
    <w:pPr>
      <w:spacing w:line="360" w:lineRule="auto"/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A76D13"/>
    <w:rPr>
      <w:b/>
      <w:sz w:val="24"/>
    </w:rPr>
  </w:style>
  <w:style w:type="paragraph" w:styleId="a5">
    <w:name w:val="Subtitle"/>
    <w:aliases w:val="Знак6"/>
    <w:basedOn w:val="a"/>
    <w:next w:val="a"/>
    <w:link w:val="a6"/>
    <w:uiPriority w:val="99"/>
    <w:qFormat/>
    <w:rsid w:val="00A76D13"/>
    <w:pPr>
      <w:spacing w:after="600" w:line="276" w:lineRule="auto"/>
    </w:pPr>
    <w:rPr>
      <w:rFonts w:ascii="Cambria" w:hAnsi="Cambria"/>
      <w:i/>
      <w:iCs/>
      <w:spacing w:val="13"/>
      <w:sz w:val="24"/>
      <w:szCs w:val="24"/>
      <w:lang w:val="en-US" w:eastAsia="en-US"/>
    </w:rPr>
  </w:style>
  <w:style w:type="character" w:customStyle="1" w:styleId="a6">
    <w:name w:val="Подзаголовок Знак"/>
    <w:aliases w:val="Знак6 Знак"/>
    <w:basedOn w:val="a0"/>
    <w:link w:val="a5"/>
    <w:uiPriority w:val="99"/>
    <w:locked/>
    <w:rsid w:val="00A76D13"/>
    <w:rPr>
      <w:rFonts w:ascii="Cambria" w:hAnsi="Cambria"/>
      <w:i/>
      <w:spacing w:val="13"/>
      <w:sz w:val="24"/>
      <w:lang w:val="en-US" w:eastAsia="en-US"/>
    </w:rPr>
  </w:style>
  <w:style w:type="character" w:styleId="a7">
    <w:name w:val="Strong"/>
    <w:basedOn w:val="a0"/>
    <w:uiPriority w:val="99"/>
    <w:qFormat/>
    <w:rsid w:val="00A76D13"/>
    <w:rPr>
      <w:rFonts w:cs="Times New Roman"/>
      <w:b/>
    </w:rPr>
  </w:style>
  <w:style w:type="character" w:styleId="a8">
    <w:name w:val="Emphasis"/>
    <w:basedOn w:val="a0"/>
    <w:uiPriority w:val="99"/>
    <w:qFormat/>
    <w:rsid w:val="00A76D13"/>
    <w:rPr>
      <w:rFonts w:cs="Times New Roman"/>
      <w:i/>
    </w:rPr>
  </w:style>
  <w:style w:type="paragraph" w:styleId="a9">
    <w:name w:val="No Spacing"/>
    <w:link w:val="aa"/>
    <w:uiPriority w:val="99"/>
    <w:qFormat/>
    <w:rsid w:val="00A76D13"/>
    <w:rPr>
      <w:rFonts w:ascii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99"/>
    <w:locked/>
    <w:rsid w:val="00A76D13"/>
    <w:rPr>
      <w:rFonts w:ascii="Calibri" w:hAnsi="Calibri"/>
      <w:sz w:val="22"/>
      <w:szCs w:val="22"/>
      <w:lang w:eastAsia="en-US" w:bidi="ar-SA"/>
    </w:rPr>
  </w:style>
  <w:style w:type="paragraph" w:styleId="ab">
    <w:name w:val="List Paragraph"/>
    <w:basedOn w:val="a"/>
    <w:link w:val="ac"/>
    <w:uiPriority w:val="99"/>
    <w:qFormat/>
    <w:rsid w:val="00A76D13"/>
    <w:pPr>
      <w:ind w:left="720"/>
      <w:contextualSpacing/>
    </w:pPr>
    <w:rPr>
      <w:sz w:val="24"/>
      <w:lang/>
    </w:rPr>
  </w:style>
  <w:style w:type="character" w:customStyle="1" w:styleId="ac">
    <w:name w:val="Абзац списка Знак"/>
    <w:link w:val="ab"/>
    <w:uiPriority w:val="99"/>
    <w:locked/>
    <w:rsid w:val="00A76D13"/>
    <w:rPr>
      <w:sz w:val="24"/>
    </w:rPr>
  </w:style>
  <w:style w:type="paragraph" w:styleId="21">
    <w:name w:val="Quote"/>
    <w:basedOn w:val="a"/>
    <w:next w:val="a"/>
    <w:link w:val="22"/>
    <w:uiPriority w:val="99"/>
    <w:qFormat/>
    <w:rsid w:val="00A76D13"/>
    <w:pPr>
      <w:spacing w:before="200" w:line="276" w:lineRule="auto"/>
      <w:ind w:left="360" w:right="360"/>
    </w:pPr>
    <w:rPr>
      <w:rFonts w:ascii="Calibri" w:hAnsi="Calibri"/>
      <w:i/>
      <w:iCs/>
      <w:sz w:val="22"/>
      <w:szCs w:val="22"/>
      <w:lang w:val="en-US" w:eastAsia="en-US"/>
    </w:rPr>
  </w:style>
  <w:style w:type="character" w:customStyle="1" w:styleId="22">
    <w:name w:val="Цитата 2 Знак"/>
    <w:basedOn w:val="a0"/>
    <w:link w:val="21"/>
    <w:uiPriority w:val="99"/>
    <w:locked/>
    <w:rsid w:val="00A76D13"/>
    <w:rPr>
      <w:rFonts w:ascii="Calibri" w:eastAsia="Times New Roman" w:hAnsi="Calibri"/>
      <w:i/>
      <w:sz w:val="22"/>
      <w:lang w:val="en-US" w:eastAsia="en-US"/>
    </w:rPr>
  </w:style>
  <w:style w:type="paragraph" w:styleId="ad">
    <w:name w:val="Intense Quote"/>
    <w:basedOn w:val="a"/>
    <w:next w:val="a"/>
    <w:link w:val="ae"/>
    <w:uiPriority w:val="99"/>
    <w:qFormat/>
    <w:rsid w:val="00A76D13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sz w:val="22"/>
      <w:szCs w:val="22"/>
      <w:lang w:val="en-US" w:eastAsia="en-US"/>
    </w:rPr>
  </w:style>
  <w:style w:type="character" w:customStyle="1" w:styleId="ae">
    <w:name w:val="Выделенная цитата Знак"/>
    <w:basedOn w:val="a0"/>
    <w:link w:val="ad"/>
    <w:uiPriority w:val="99"/>
    <w:locked/>
    <w:rsid w:val="00A76D13"/>
    <w:rPr>
      <w:rFonts w:ascii="Calibri" w:eastAsia="Times New Roman" w:hAnsi="Calibri"/>
      <w:b/>
      <w:i/>
      <w:sz w:val="22"/>
      <w:lang w:val="en-US" w:eastAsia="en-US"/>
    </w:rPr>
  </w:style>
  <w:style w:type="character" w:styleId="af">
    <w:name w:val="Subtle Emphasis"/>
    <w:basedOn w:val="a0"/>
    <w:uiPriority w:val="99"/>
    <w:qFormat/>
    <w:rsid w:val="00A76D13"/>
    <w:rPr>
      <w:i/>
    </w:rPr>
  </w:style>
  <w:style w:type="character" w:styleId="af0">
    <w:name w:val="Intense Emphasis"/>
    <w:basedOn w:val="a0"/>
    <w:uiPriority w:val="99"/>
    <w:qFormat/>
    <w:rsid w:val="00A76D13"/>
    <w:rPr>
      <w:b/>
    </w:rPr>
  </w:style>
  <w:style w:type="character" w:styleId="af1">
    <w:name w:val="Subtle Reference"/>
    <w:basedOn w:val="a0"/>
    <w:uiPriority w:val="99"/>
    <w:qFormat/>
    <w:rsid w:val="00A76D13"/>
    <w:rPr>
      <w:smallCaps/>
    </w:rPr>
  </w:style>
  <w:style w:type="character" w:styleId="af2">
    <w:name w:val="Intense Reference"/>
    <w:basedOn w:val="a0"/>
    <w:uiPriority w:val="99"/>
    <w:qFormat/>
    <w:rsid w:val="00A76D13"/>
    <w:rPr>
      <w:smallCaps/>
      <w:spacing w:val="5"/>
      <w:u w:val="single"/>
    </w:rPr>
  </w:style>
  <w:style w:type="character" w:styleId="af3">
    <w:name w:val="Book Title"/>
    <w:basedOn w:val="a0"/>
    <w:uiPriority w:val="99"/>
    <w:qFormat/>
    <w:rsid w:val="00A76D13"/>
    <w:rPr>
      <w:i/>
      <w:smallCaps/>
      <w:spacing w:val="5"/>
    </w:rPr>
  </w:style>
  <w:style w:type="paragraph" w:styleId="af4">
    <w:name w:val="TOC Heading"/>
    <w:basedOn w:val="1"/>
    <w:next w:val="a"/>
    <w:uiPriority w:val="99"/>
    <w:qFormat/>
    <w:rsid w:val="00A76D13"/>
    <w:pPr>
      <w:keepNext w:val="0"/>
      <w:tabs>
        <w:tab w:val="clear" w:pos="705"/>
      </w:tabs>
      <w:spacing w:before="480" w:after="200" w:line="276" w:lineRule="auto"/>
      <w:ind w:left="0" w:firstLine="0"/>
      <w:contextualSpacing/>
      <w:jc w:val="left"/>
      <w:outlineLvl w:val="9"/>
    </w:pPr>
    <w:rPr>
      <w:rFonts w:ascii="Cambria" w:hAnsi="Cambria"/>
      <w:kern w:val="0"/>
      <w:sz w:val="28"/>
      <w:szCs w:val="28"/>
      <w:lang w:val="en-US"/>
    </w:rPr>
  </w:style>
  <w:style w:type="paragraph" w:customStyle="1" w:styleId="af5">
    <w:name w:val="Таблица"/>
    <w:basedOn w:val="a"/>
    <w:link w:val="af6"/>
    <w:uiPriority w:val="99"/>
    <w:rsid w:val="00A76D13"/>
    <w:pPr>
      <w:spacing w:before="20" w:after="20" w:line="216" w:lineRule="auto"/>
      <w:jc w:val="center"/>
    </w:pPr>
  </w:style>
  <w:style w:type="character" w:customStyle="1" w:styleId="af6">
    <w:name w:val="Таблица Знак"/>
    <w:link w:val="af5"/>
    <w:uiPriority w:val="99"/>
    <w:locked/>
    <w:rsid w:val="00A76D13"/>
  </w:style>
  <w:style w:type="paragraph" w:customStyle="1" w:styleId="11">
    <w:name w:val="Абзац списка1"/>
    <w:basedOn w:val="a"/>
    <w:uiPriority w:val="99"/>
    <w:rsid w:val="00A76D13"/>
    <w:pPr>
      <w:spacing w:before="10" w:after="200" w:line="276" w:lineRule="auto"/>
      <w:ind w:left="720" w:right="562" w:firstLine="360"/>
      <w:contextualSpacing/>
      <w:jc w:val="both"/>
    </w:pPr>
    <w:rPr>
      <w:rFonts w:ascii="Calibri" w:hAnsi="Calibri"/>
      <w:sz w:val="22"/>
      <w:szCs w:val="22"/>
      <w:lang w:val="en-US" w:eastAsia="en-US"/>
    </w:rPr>
  </w:style>
  <w:style w:type="paragraph" w:customStyle="1" w:styleId="af7">
    <w:name w:val="Основной текст Губкинский"/>
    <w:basedOn w:val="a"/>
    <w:link w:val="af8"/>
    <w:uiPriority w:val="99"/>
    <w:rsid w:val="00A76D13"/>
    <w:pPr>
      <w:spacing w:before="60" w:after="60" w:line="276" w:lineRule="auto"/>
      <w:ind w:firstLine="567"/>
      <w:jc w:val="both"/>
    </w:pPr>
    <w:rPr>
      <w:rFonts w:ascii="Calibri" w:hAnsi="Calibri"/>
      <w:lang/>
    </w:rPr>
  </w:style>
  <w:style w:type="character" w:customStyle="1" w:styleId="af8">
    <w:name w:val="Основной текст Губкинский Знак"/>
    <w:link w:val="af7"/>
    <w:uiPriority w:val="99"/>
    <w:locked/>
    <w:rsid w:val="00A76D13"/>
    <w:rPr>
      <w:rFonts w:ascii="Calibri" w:eastAsia="Times New Roman" w:hAnsi="Calibri"/>
    </w:rPr>
  </w:style>
  <w:style w:type="paragraph" w:customStyle="1" w:styleId="NIR-maintext">
    <w:name w:val="NIR-main text"/>
    <w:basedOn w:val="a"/>
    <w:link w:val="NIR-maintext0"/>
    <w:uiPriority w:val="99"/>
    <w:rsid w:val="00A76D13"/>
    <w:pPr>
      <w:suppressAutoHyphens/>
      <w:spacing w:line="360" w:lineRule="auto"/>
      <w:ind w:firstLine="709"/>
      <w:jc w:val="both"/>
    </w:pPr>
    <w:rPr>
      <w:rFonts w:eastAsia="SimSun"/>
      <w:sz w:val="24"/>
      <w:lang/>
    </w:rPr>
  </w:style>
  <w:style w:type="character" w:customStyle="1" w:styleId="NIR-maintext0">
    <w:name w:val="NIR-main text Знак"/>
    <w:link w:val="NIR-maintext"/>
    <w:uiPriority w:val="99"/>
    <w:locked/>
    <w:rsid w:val="00A76D13"/>
    <w:rPr>
      <w:rFonts w:eastAsia="SimSun"/>
      <w:sz w:val="24"/>
    </w:rPr>
  </w:style>
  <w:style w:type="paragraph" w:customStyle="1" w:styleId="S">
    <w:name w:val="S_Обложка_колонтитул_верх"/>
    <w:basedOn w:val="a"/>
    <w:link w:val="S0"/>
    <w:uiPriority w:val="99"/>
    <w:rsid w:val="00A76D13"/>
    <w:pPr>
      <w:spacing w:line="360" w:lineRule="auto"/>
      <w:ind w:left="709"/>
      <w:jc w:val="right"/>
    </w:pPr>
    <w:rPr>
      <w:sz w:val="24"/>
      <w:lang/>
    </w:rPr>
  </w:style>
  <w:style w:type="character" w:customStyle="1" w:styleId="S0">
    <w:name w:val="S_Обложка_колонтитул_верх Знак"/>
    <w:link w:val="S"/>
    <w:uiPriority w:val="99"/>
    <w:locked/>
    <w:rsid w:val="00A76D13"/>
    <w:rPr>
      <w:sz w:val="24"/>
    </w:rPr>
  </w:style>
  <w:style w:type="paragraph" w:customStyle="1" w:styleId="ConsPlusNormal">
    <w:name w:val="ConsPlusNormal"/>
    <w:uiPriority w:val="99"/>
    <w:rsid w:val="00C52C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52C4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RomanovskayaKB</dc:creator>
  <cp:keywords/>
  <dc:description/>
  <cp:lastModifiedBy>RomanovskayaKB</cp:lastModifiedBy>
  <cp:revision>5</cp:revision>
  <dcterms:created xsi:type="dcterms:W3CDTF">2015-01-13T15:23:00Z</dcterms:created>
  <dcterms:modified xsi:type="dcterms:W3CDTF">2015-02-02T11:01:00Z</dcterms:modified>
</cp:coreProperties>
</file>